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keepNext/>
        <w:spacing w:after="0" w:line="240" w:lineRule="auto"/>
        <w:ind w:left="240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OPIS ZAGOSPODAROWANIA  DZIAŁKI</w:t>
      </w:r>
      <w:r w:rsidRPr="00485C5C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DO PROJEKTU BUDOWLANEGO  BUDOWY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GARAŻU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NA 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SPRZĘT GMINY</w:t>
      </w:r>
    </w:p>
    <w:p w:rsidR="00485C5C" w:rsidRPr="00485C5C" w:rsidRDefault="00485C5C" w:rsidP="00485C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</w:t>
      </w:r>
    </w:p>
    <w:p w:rsidR="00485C5C" w:rsidRPr="00485C5C" w:rsidRDefault="00485C5C" w:rsidP="00485C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485C5C" w:rsidRPr="00CA77EE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ADRES BUDOWY:                  16-1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3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0 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Janów</w:t>
      </w:r>
    </w:p>
    <w:p w:rsidR="00485C5C" w:rsidRPr="00CA77EE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ul. M. Bućko</w:t>
      </w:r>
    </w:p>
    <w:p w:rsid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Działk</w:t>
      </w:r>
      <w:r w:rsidRPr="005F10E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i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nr geod. </w:t>
      </w:r>
      <w:r w:rsidRPr="005F10E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330, obręb Janów</w:t>
      </w:r>
    </w:p>
    <w:p w:rsidR="00485C5C" w:rsidRPr="00CA77EE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jednostka ewidencyjna Janów</w:t>
      </w:r>
    </w:p>
    <w:p w:rsidR="00485C5C" w:rsidRPr="00CA77EE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INWESTOR</w:t>
      </w:r>
      <w:r w:rsidRPr="00CA77E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:                             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Gmina Janów</w:t>
      </w:r>
    </w:p>
    <w:p w:rsid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                                              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16-1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3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0 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Janów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</w:t>
      </w:r>
    </w:p>
    <w:p w:rsidR="00485C5C" w:rsidRPr="00CA77EE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ul. Parkowa 3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</w:t>
      </w:r>
    </w:p>
    <w:p w:rsidR="00485C5C" w:rsidRPr="00CA77EE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485C5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AUTOR OPRACOWANIA</w:t>
      </w:r>
      <w:r w:rsidRPr="00485C5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:    </w:t>
      </w:r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Henryk </w:t>
      </w:r>
      <w:proofErr w:type="spellStart"/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Mosiejko</w:t>
      </w:r>
      <w:proofErr w:type="spellEnd"/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 zam. 16-100 Sokółka</w:t>
      </w: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 ul. Dąbrowskiego 16</w:t>
      </w: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</w:t>
      </w:r>
      <w:r w:rsidRPr="00485C5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Pr="00485C5C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uprawnienia bud. BŁ/116/90</w:t>
      </w: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485C5C" w:rsidRPr="00485C5C" w:rsidRDefault="00485C5C" w:rsidP="00485C5C">
      <w:pPr>
        <w:keepNext/>
        <w:spacing w:after="0" w:line="240" w:lineRule="auto"/>
        <w:ind w:left="240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WARUNKI ZABUDOWY: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Warunki zabudowy i zagospodarowania działki określone zostały Decyzją   o `warunkach zabudowy </w:t>
      </w:r>
      <w:r w:rsidR="00494570">
        <w:rPr>
          <w:rFonts w:ascii="Times New Roman" w:eastAsia="Times New Roman" w:hAnsi="Times New Roman" w:cs="Times New Roman"/>
          <w:sz w:val="24"/>
          <w:szCs w:val="20"/>
          <w:lang w:eastAsia="pl-PL"/>
        </w:rPr>
        <w:t>B.6730.14.2012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Wójta gminy </w:t>
      </w:r>
      <w:r w:rsidR="00494570">
        <w:rPr>
          <w:rFonts w:ascii="Times New Roman" w:eastAsia="Times New Roman" w:hAnsi="Times New Roman" w:cs="Times New Roman"/>
          <w:sz w:val="24"/>
          <w:szCs w:val="20"/>
          <w:lang w:eastAsia="pl-PL"/>
        </w:rPr>
        <w:t>Janów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z dnia </w:t>
      </w:r>
      <w:r w:rsidR="00494570" w:rsidRP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>1</w:t>
      </w:r>
      <w:r w:rsidR="00452C58" w:rsidRP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>0</w:t>
      </w:r>
      <w:r w:rsidR="00494570" w:rsidRP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>.08</w:t>
      </w:r>
      <w:r w:rsidR="00494570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2012 r.</w:t>
      </w:r>
    </w:p>
    <w:p w:rsidR="00485C5C" w:rsidRPr="00485C5C" w:rsidRDefault="00485C5C" w:rsidP="00485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PRZEDMIOT INWESTYCJI: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</w:p>
    <w:p w:rsidR="00485C5C" w:rsidRPr="00485C5C" w:rsidRDefault="00485C5C" w:rsidP="00485C5C">
      <w:pPr>
        <w:spacing w:after="0" w:line="240" w:lineRule="auto"/>
        <w:ind w:left="862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Przedmiotem inwestycji jest 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budow</w:t>
      </w:r>
      <w:r w:rsidR="0049457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</w:t>
      </w:r>
      <w:r w:rsidR="0049457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garażu na sprzęt gminy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na działce o numerze ewidencji gruntów </w:t>
      </w:r>
      <w:r w:rsidR="0049457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330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</w:t>
      </w:r>
      <w:r w:rsidR="0049457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w Janowie przy ul. M. Bućko</w:t>
      </w:r>
      <w:r w:rsidRPr="00485C5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ISTNIEJĄCY STAN ZAGOSPODAROWANIA DZIAŁKI: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1/ Działka położona jest na terenach budownictwa </w:t>
      </w:r>
      <w:r w:rsidR="00494570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mieszkaniowego i</w:t>
      </w:r>
      <w:r w:rsidR="009441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94570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usługowego</w:t>
      </w: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jest  zabudowana.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2/ Teren działki jest uzbrojony w następującą infrastrukturę: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5C5C" w:rsidRPr="00452C58" w:rsidRDefault="00485C5C" w:rsidP="00452C58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sieć elektryczna doprowadzona na teren działki i do sąsiedniego budynku </w:t>
      </w:r>
      <w:r w:rsidR="00494570" w:rsidRP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>gospodarczego</w:t>
      </w:r>
    </w:p>
    <w:p w:rsidR="00485C5C" w:rsidRPr="00452C58" w:rsidRDefault="00485C5C" w:rsidP="00452C58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sieć wodociągowa  doprowadzona na teren działki i do sąsiedniego budynku </w:t>
      </w:r>
      <w:r w:rsidR="00494570" w:rsidRP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usługowego</w:t>
      </w:r>
    </w:p>
    <w:p w:rsidR="00485C5C" w:rsidRPr="00452C58" w:rsidRDefault="00485C5C" w:rsidP="00452C58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istniejący dojazd z drogi publicznej</w:t>
      </w:r>
      <w:r w:rsidR="00494570" w:rsidRP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52C58" w:rsidRDefault="00452C58" w:rsidP="00452C58">
      <w:pPr>
        <w:spacing w:after="0" w:line="240" w:lineRule="auto"/>
        <w:ind w:left="71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52C58" w:rsidRPr="00452C58" w:rsidRDefault="00452C58" w:rsidP="00452C58">
      <w:pPr>
        <w:spacing w:after="0" w:line="240" w:lineRule="auto"/>
        <w:ind w:left="71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PROJEKTOWANE ZAGOSPODAROWANIE DZIAŁKI</w:t>
      </w: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  </w:t>
      </w:r>
      <w:r w:rsid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="00494570">
        <w:rPr>
          <w:rFonts w:ascii="Times New Roman" w:eastAsia="Times New Roman" w:hAnsi="Times New Roman" w:cs="Times New Roman"/>
          <w:sz w:val="24"/>
          <w:szCs w:val="20"/>
          <w:lang w:eastAsia="pl-PL"/>
        </w:rPr>
        <w:t>garaż na sprzęt gminy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    </w:t>
      </w:r>
    </w:p>
    <w:p w:rsidR="00485C5C" w:rsidRPr="00485C5C" w:rsidRDefault="00485C5C" w:rsidP="00485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  </w:t>
      </w: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ZESTAWIENIE POWIERZCHNI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   </w:t>
      </w:r>
      <w:r w:rsid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powierzchnia zabudowy </w:t>
      </w:r>
      <w:r w:rsid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garażu           </w:t>
      </w:r>
      <w:bookmarkStart w:id="0" w:name="_GoBack"/>
      <w:bookmarkEnd w:id="0"/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-       </w:t>
      </w:r>
      <w:r w:rsidR="00494570">
        <w:rPr>
          <w:rFonts w:ascii="Times New Roman" w:eastAsia="Times New Roman" w:hAnsi="Times New Roman" w:cs="Times New Roman"/>
          <w:sz w:val="24"/>
          <w:szCs w:val="20"/>
          <w:lang w:eastAsia="pl-PL"/>
        </w:rPr>
        <w:t>104,</w:t>
      </w:r>
      <w:r w:rsidR="00452C58">
        <w:rPr>
          <w:rFonts w:ascii="Times New Roman" w:eastAsia="Times New Roman" w:hAnsi="Times New Roman" w:cs="Times New Roman"/>
          <w:sz w:val="24"/>
          <w:szCs w:val="20"/>
          <w:lang w:eastAsia="pl-PL"/>
        </w:rPr>
        <w:t>75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</w:t>
      </w:r>
      <w:r w:rsidRPr="00485C5C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.I</w:t>
      </w:r>
      <w:r w:rsidRPr="00485C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NFORMACJE I DANE O CHARAKTERZE I CECHACH ISTNIEJĄCYCH I PRZEWIDYWANYCH ZAGROŻEŃ DLA ŚRODOWISKA ORAZ HIGIENY I ZDROWIA UŻYTKOWNIKÓW </w:t>
      </w:r>
    </w:p>
    <w:p w:rsidR="00485C5C" w:rsidRPr="00485C5C" w:rsidRDefault="00485C5C" w:rsidP="00485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Oddziaływanie inwestycji ograniczone będzie do granic własności nieruchomości należących do właściciela. Przedsięwzięcie zostanie zrealizowane w strefie gospodarczej zabudowy </w:t>
      </w:r>
      <w:r w:rsidR="00452C58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mieszkaniowej i usługowej</w:t>
      </w: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spellEnd"/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swoim charakterem nawiązywać będzie do istniejących budynków gospodarczych. </w:t>
      </w: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Projektowane budynki z infrastrukturą oraz przewidzianym sposobem użytkowania nie wpłynie negatywnie na środowisko. Budynki nie będą emitowały wzmożonego hałasu, wibracji, nie będzie wymagał dodatkowych zabezpieczeń przed tymi szkodliwymi czynnikami. Z uwagi na niewielką wysokość nie spowodują większego zacienienia otoczenia, a wykopy pod fundamenty na głębokości =1,20 m </w:t>
      </w:r>
      <w:proofErr w:type="spellStart"/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ppt</w:t>
      </w:r>
      <w:proofErr w:type="spellEnd"/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. w niewielkim stopniu naruszą strukturę gleby.</w:t>
      </w:r>
    </w:p>
    <w:p w:rsidR="00485C5C" w:rsidRPr="00485C5C" w:rsidRDefault="00485C5C" w:rsidP="00485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Projektowane odprowadzenie wód opadowych na teren własny działki nie zmieni warunków wodnych na terenie działki i działek sąsiednich.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INNE DANE INFORMACYJNE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numPr>
          <w:ilvl w:val="0"/>
          <w:numId w:val="1"/>
        </w:numPr>
        <w:spacing w:after="0" w:line="240" w:lineRule="auto"/>
        <w:ind w:left="583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teren działki nie jest wpisany do rejestru zabytków</w:t>
      </w:r>
    </w:p>
    <w:p w:rsidR="00485C5C" w:rsidRPr="00485C5C" w:rsidRDefault="00485C5C" w:rsidP="00485C5C">
      <w:pPr>
        <w:numPr>
          <w:ilvl w:val="0"/>
          <w:numId w:val="1"/>
        </w:numPr>
        <w:spacing w:after="0" w:line="240" w:lineRule="auto"/>
        <w:ind w:left="583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teren działki nie podlega ochronie na podstawie ustaleń miejscowego planu  zagospodarowania przestrzennego.</w:t>
      </w:r>
    </w:p>
    <w:p w:rsidR="00485C5C" w:rsidRPr="00485C5C" w:rsidRDefault="00485C5C" w:rsidP="00485C5C">
      <w:pPr>
        <w:numPr>
          <w:ilvl w:val="0"/>
          <w:numId w:val="1"/>
        </w:numPr>
        <w:spacing w:after="0" w:line="240" w:lineRule="auto"/>
        <w:ind w:left="583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działka nie jest położona na terenie szkód górniczych</w:t>
      </w: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                                                                                  opracował</w:t>
      </w: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                                                                                Sokółka 24.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10.</w:t>
      </w:r>
      <w:r w:rsidRPr="00485C5C">
        <w:rPr>
          <w:rFonts w:ascii="Times New Roman" w:eastAsia="Times New Roman" w:hAnsi="Times New Roman" w:cs="Times New Roman"/>
          <w:sz w:val="24"/>
          <w:szCs w:val="20"/>
          <w:lang w:eastAsia="pl-PL"/>
        </w:rPr>
        <w:t>2012</w:t>
      </w:r>
    </w:p>
    <w:p w:rsidR="00485C5C" w:rsidRPr="00485C5C" w:rsidRDefault="00485C5C" w:rsidP="00485C5C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5C5C" w:rsidRPr="00485C5C" w:rsidRDefault="00485C5C" w:rsidP="00485C5C">
      <w:pPr>
        <w:rPr>
          <w:rFonts w:ascii="Times New Roman" w:eastAsia="Calibri" w:hAnsi="Times New Roman" w:cs="Times New Roman"/>
        </w:rPr>
      </w:pPr>
    </w:p>
    <w:p w:rsidR="00485C5C" w:rsidRPr="00485C5C" w:rsidRDefault="00485C5C" w:rsidP="00485C5C">
      <w:pPr>
        <w:rPr>
          <w:rFonts w:ascii="Calibri" w:eastAsia="Calibri" w:hAnsi="Calibri" w:cs="Times New Roman"/>
        </w:rPr>
      </w:pPr>
    </w:p>
    <w:p w:rsidR="00485C5C" w:rsidRPr="00485C5C" w:rsidRDefault="00485C5C" w:rsidP="00485C5C"/>
    <w:p w:rsidR="00CC5577" w:rsidRDefault="00CC5577"/>
    <w:sectPr w:rsidR="00CC5577" w:rsidSect="0044456F">
      <w:headerReference w:type="default" r:id="rId8"/>
      <w:pgSz w:w="11906" w:h="16838"/>
      <w:pgMar w:top="1418" w:right="1418" w:bottom="1418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A65" w:rsidRDefault="005C5A65">
      <w:pPr>
        <w:spacing w:after="0" w:line="240" w:lineRule="auto"/>
      </w:pPr>
      <w:r>
        <w:separator/>
      </w:r>
    </w:p>
  </w:endnote>
  <w:endnote w:type="continuationSeparator" w:id="0">
    <w:p w:rsidR="005C5A65" w:rsidRDefault="005C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A65" w:rsidRDefault="005C5A65">
      <w:pPr>
        <w:spacing w:after="0" w:line="240" w:lineRule="auto"/>
      </w:pPr>
      <w:r>
        <w:separator/>
      </w:r>
    </w:p>
  </w:footnote>
  <w:footnote w:type="continuationSeparator" w:id="0">
    <w:p w:rsidR="005C5A65" w:rsidRDefault="005C5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48" w:rsidRPr="0070223C" w:rsidRDefault="005C5A65" w:rsidP="00D37848">
    <w:pPr>
      <w:tabs>
        <w:tab w:val="center" w:pos="4536"/>
        <w:tab w:val="right" w:pos="9072"/>
      </w:tabs>
      <w:jc w:val="center"/>
    </w:pPr>
    <w:r w:rsidRPr="0070223C">
      <w:t>KOLOROWY DOM P.U.H HENRYK MOSIEJKO TEL. 505229697</w:t>
    </w:r>
  </w:p>
  <w:p w:rsidR="00D37848" w:rsidRDefault="005C5A65">
    <w:pPr>
      <w:pStyle w:val="Nagwek"/>
    </w:pPr>
  </w:p>
  <w:p w:rsidR="00D37848" w:rsidRDefault="005C5A6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9A3DE8"/>
    <w:multiLevelType w:val="hybridMultilevel"/>
    <w:tmpl w:val="4E743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82FEF"/>
    <w:multiLevelType w:val="hybridMultilevel"/>
    <w:tmpl w:val="414C7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5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5C"/>
    <w:rsid w:val="00452C58"/>
    <w:rsid w:val="00485C5C"/>
    <w:rsid w:val="00494570"/>
    <w:rsid w:val="005C5A65"/>
    <w:rsid w:val="009441D8"/>
    <w:rsid w:val="00CC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5C5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485C5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52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5C5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485C5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52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</dc:creator>
  <cp:lastModifiedBy>HENRYK</cp:lastModifiedBy>
  <cp:revision>4</cp:revision>
  <dcterms:created xsi:type="dcterms:W3CDTF">2012-10-16T10:42:00Z</dcterms:created>
  <dcterms:modified xsi:type="dcterms:W3CDTF">2012-12-01T07:19:00Z</dcterms:modified>
</cp:coreProperties>
</file>